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200" w:lineRule="exact"/>
        <w:jc w:val="center"/>
        <w:rPr>
          <w:rFonts w:ascii="方正小标宋简体" w:eastAsia="方正小标宋简体"/>
          <w:color w:val="FF0000"/>
          <w:spacing w:val="-20"/>
          <w:w w:val="90"/>
          <w:sz w:val="56"/>
          <w:szCs w:val="62"/>
        </w:rPr>
      </w:pPr>
      <w:r>
        <w:rPr>
          <w:rFonts w:hint="eastAsia" w:ascii="方正小标宋简体" w:eastAsia="方正小标宋简体"/>
          <w:color w:val="FF0000"/>
          <w:spacing w:val="-20"/>
          <w:w w:val="90"/>
          <w:sz w:val="56"/>
          <w:szCs w:val="62"/>
        </w:rPr>
        <w:t>中共华南农业大学食品学院委员会文件</w:t>
      </w:r>
    </w:p>
    <w:p>
      <w:pPr>
        <w:tabs>
          <w:tab w:val="left" w:pos="4830"/>
        </w:tabs>
        <w:spacing w:before="624" w:beforeLines="200" w:line="600" w:lineRule="exact"/>
        <w:jc w:val="center"/>
        <w:rPr>
          <w:rFonts w:hint="eastAsia" w:ascii="楷体_GB2312" w:eastAsia="楷体_GB2312"/>
          <w:b/>
          <w:bCs/>
          <w:sz w:val="36"/>
          <w:szCs w:val="36"/>
        </w:rPr>
      </w:pPr>
      <w:r>
        <w:rPr>
          <w:rFonts w:ascii="方正小标宋简体" w:eastAsia="方正小标宋简体"/>
          <w:color w:val="FF0000"/>
          <w:sz w:val="52"/>
          <w:szCs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3601085</wp:posOffset>
                </wp:positionH>
                <wp:positionV relativeFrom="page">
                  <wp:posOffset>2396490</wp:posOffset>
                </wp:positionV>
                <wp:extent cx="266700" cy="266700"/>
                <wp:effectExtent l="38100" t="38100" r="38100" b="57150"/>
                <wp:wrapNone/>
                <wp:docPr id="3" name="五角星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66700"/>
                        </a:xfrm>
                        <a:prstGeom prst="star5">
                          <a:avLst>
                            <a:gd name="adj" fmla="val 15868"/>
                            <a:gd name="hf" fmla="val 105146"/>
                            <a:gd name="vf" fmla="val 110557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283.55pt;margin-top:188.7pt;height:21pt;width:21pt;mso-position-horizontal-relative:page;mso-position-vertical-relative:page;z-index:251660288;v-text-anchor:middle;mso-width-relative:page;mso-height-relative:page;" fillcolor="#FF0000" filled="t" stroked="t" coordsize="266700,266700" o:gfxdata="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" path="m0,101870l107194,109575,133350,0,159505,109575,266699,101870,175669,161885,215764,266699,133350,194215,50935,266699,91030,161885xe">
                <v:path o:connectlocs="133350,0;0,101870;50935,266699;215764,266699;266699,101870" o:connectangles="247,164,82,82,0"/>
                <v:fill on="t" focussize="0,0"/>
                <v:stroke weight="1pt" color="#FF0000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eastAsia="仿宋_GB2312"/>
          <w:kern w:val="0"/>
          <w:sz w:val="32"/>
          <w:szCs w:val="32"/>
        </w:rPr>
        <w:t>食品党发〔20</w:t>
      </w:r>
      <w:r>
        <w:rPr>
          <w:rFonts w:ascii="仿宋_GB2312" w:eastAsia="仿宋_GB2312"/>
          <w:kern w:val="0"/>
          <w:sz w:val="32"/>
          <w:szCs w:val="32"/>
        </w:rPr>
        <w:t>2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kern w:val="0"/>
          <w:sz w:val="32"/>
          <w:szCs w:val="32"/>
        </w:rPr>
        <w:t>〕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kern w:val="0"/>
          <w:sz w:val="32"/>
          <w:szCs w:val="32"/>
        </w:rPr>
        <w:t>号</w:t>
      </w:r>
    </w:p>
    <w:p>
      <w:pPr>
        <w:spacing w:line="460" w:lineRule="exact"/>
        <w:jc w:val="center"/>
        <w:rPr>
          <w:rFonts w:ascii="方正小标宋简体" w:hAnsi="宋体" w:eastAsia="方正小标宋简体" w:cs="宋体"/>
          <w:bCs/>
          <w:kern w:val="36"/>
          <w:sz w:val="44"/>
          <w:szCs w:val="44"/>
        </w:rPr>
      </w:pPr>
      <w:r>
        <w:rPr>
          <w:rFonts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2961640</wp:posOffset>
                </wp:positionH>
                <wp:positionV relativeFrom="page">
                  <wp:posOffset>2521585</wp:posOffset>
                </wp:positionV>
                <wp:extent cx="2400300" cy="0"/>
                <wp:effectExtent l="0" t="19050" r="19050" b="1905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ln w="317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3.2pt;margin-top:198.55pt;height:0pt;width:189pt;mso-position-horizontal-relative:margin;mso-position-vertical-relative:page;z-index:251661312;mso-width-relative:page;mso-height-relative:page;" filled="f" stroked="t" coordsize="21600,21600" o:gfxdata="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OpN&#10;rBjcAAAACwEAAA8AAAAAAAAAAQAgAAAAIgAAAGRycy9kb3ducmV2LnhtbFBLAQIUABQAAAAIAIdO&#10;4kBbqola5gEAALIDAAAOAAAAAAAAAAEAIAAAACsBAABkcnMvZTJvRG9jLnhtbFBLBQYAAAAABgAG&#10;AFkBAACDBQAAAAA=&#10;">
                <v:fill on="f" focussize="0,0"/>
                <v:stroke weight="2.5pt" color="#FF000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1070610</wp:posOffset>
                </wp:positionH>
                <wp:positionV relativeFrom="page">
                  <wp:posOffset>2523490</wp:posOffset>
                </wp:positionV>
                <wp:extent cx="2400300" cy="0"/>
                <wp:effectExtent l="0" t="19050" r="19050" b="1905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ln w="317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4.3pt;margin-top:198.7pt;height:0pt;width:189pt;mso-position-horizontal-relative:page;mso-position-vertical-relative:page;z-index:251659264;mso-width-relative:page;mso-height-relative:page;" filled="f" stroked="t" coordsize="21600,21600" o:gfxdata="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kADT&#10;PtsAAAALAQAADwAAAAAAAAABACAAAAAiAAAAZHJzL2Rvd25yZXYueG1sUEsBAhQAFAAAAAgAh07i&#10;QJYsiurmAQAAsgMAAA4AAAAAAAAAAQAgAAAAKgEAAGRycy9lMm9Eb2MueG1sUEsFBgAAAAAGAAYA&#10;WQEAAIIFAAAAAA==&#10;">
                <v:fill on="f" focussize="0,0"/>
                <v:stroke weight="2.5pt" color="#FF0000 [3204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pacing w:line="460" w:lineRule="exact"/>
        <w:jc w:val="center"/>
        <w:rPr>
          <w:rFonts w:ascii="方正小标宋简体" w:hAnsi="宋体" w:eastAsia="方正小标宋简体" w:cs="宋体"/>
          <w:bCs/>
          <w:kern w:val="36"/>
          <w:sz w:val="44"/>
          <w:szCs w:val="44"/>
        </w:rPr>
      </w:pPr>
    </w:p>
    <w:p>
      <w:pPr>
        <w:spacing w:line="460" w:lineRule="exact"/>
        <w:jc w:val="center"/>
        <w:rPr>
          <w:rFonts w:ascii="方正小标宋简体" w:hAnsi="宋体" w:eastAsia="方正小标宋简体" w:cs="宋体"/>
          <w:sz w:val="40"/>
          <w:szCs w:val="36"/>
        </w:rPr>
      </w:pPr>
      <w:r>
        <w:rPr>
          <w:rFonts w:hint="eastAsia" w:ascii="方正小标宋简体" w:hAnsi="宋体" w:eastAsia="方正小标宋简体" w:cs="宋体"/>
          <w:bCs/>
          <w:kern w:val="36"/>
          <w:sz w:val="44"/>
          <w:szCs w:val="44"/>
        </w:rPr>
        <w:t>关于印发《食品学院党委关于实行教工党员“三联系”工作的意见》的通知</w:t>
      </w:r>
    </w:p>
    <w:p>
      <w:pPr>
        <w:spacing w:line="600" w:lineRule="exact"/>
        <w:contextualSpacing/>
        <w:rPr>
          <w:rFonts w:ascii="仿宋_GB2312" w:hAnsi="楷体" w:eastAsia="仿宋_GB2312"/>
          <w:color w:val="000000"/>
          <w:spacing w:val="-4"/>
          <w:sz w:val="32"/>
          <w:szCs w:val="44"/>
        </w:rPr>
      </w:pPr>
    </w:p>
    <w:p>
      <w:pPr>
        <w:adjustRightInd w:val="0"/>
        <w:snapToGrid w:val="0"/>
        <w:spacing w:line="600" w:lineRule="exac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  <w:lang w:val="zh-CN"/>
        </w:rPr>
        <w:t>各党支部</w:t>
      </w:r>
      <w:r>
        <w:rPr>
          <w:rFonts w:hint="eastAsia" w:ascii="仿宋_GB2312" w:hAnsi="宋体" w:eastAsia="仿宋_GB2312"/>
          <w:sz w:val="28"/>
          <w:szCs w:val="28"/>
        </w:rPr>
        <w:t>，</w:t>
      </w:r>
      <w:r>
        <w:rPr>
          <w:rFonts w:hint="eastAsia" w:ascii="仿宋_GB2312" w:hAnsi="宋体" w:eastAsia="仿宋_GB2312"/>
          <w:sz w:val="28"/>
          <w:szCs w:val="28"/>
          <w:lang w:val="zh-CN"/>
        </w:rPr>
        <w:t>各系</w:t>
      </w:r>
      <w:r>
        <w:rPr>
          <w:rFonts w:hint="eastAsia" w:ascii="仿宋_GB2312" w:hAnsi="宋体" w:eastAsia="仿宋_GB2312"/>
          <w:sz w:val="28"/>
          <w:szCs w:val="28"/>
        </w:rPr>
        <w:t>（</w:t>
      </w:r>
      <w:r>
        <w:rPr>
          <w:rFonts w:hint="eastAsia" w:ascii="仿宋_GB2312" w:hAnsi="宋体" w:eastAsia="仿宋_GB2312"/>
          <w:sz w:val="28"/>
          <w:szCs w:val="28"/>
          <w:lang w:val="zh-CN"/>
        </w:rPr>
        <w:t>中心</w:t>
      </w:r>
      <w:r>
        <w:rPr>
          <w:rFonts w:hint="eastAsia" w:ascii="仿宋_GB2312" w:hAnsi="宋体" w:eastAsia="仿宋_GB2312"/>
          <w:sz w:val="28"/>
          <w:szCs w:val="28"/>
        </w:rPr>
        <w:t>）</w:t>
      </w:r>
      <w:r>
        <w:rPr>
          <w:rFonts w:hint="eastAsia" w:ascii="仿宋_GB2312" w:hAnsi="宋体" w:eastAsia="仿宋_GB2312"/>
          <w:sz w:val="28"/>
          <w:szCs w:val="28"/>
          <w:lang w:val="zh-CN"/>
        </w:rPr>
        <w:t>、室</w:t>
      </w:r>
      <w:r>
        <w:rPr>
          <w:rFonts w:hint="eastAsia" w:ascii="仿宋_GB2312" w:hAnsi="宋体" w:eastAsia="仿宋_GB2312"/>
          <w:sz w:val="28"/>
          <w:szCs w:val="28"/>
        </w:rPr>
        <w:t>：</w:t>
      </w:r>
    </w:p>
    <w:p>
      <w:pPr>
        <w:adjustRightInd w:val="0"/>
        <w:snapToGrid w:val="0"/>
        <w:spacing w:line="600" w:lineRule="exact"/>
        <w:ind w:firstLine="560" w:firstLineChars="200"/>
        <w:rPr>
          <w:rFonts w:ascii="仿宋_GB2312" w:hAnsi="宋体" w:eastAsia="仿宋_GB2312"/>
          <w:sz w:val="28"/>
          <w:szCs w:val="28"/>
          <w:lang w:val="zh-CN"/>
        </w:rPr>
      </w:pPr>
      <w:r>
        <w:rPr>
          <w:rFonts w:hint="eastAsia" w:ascii="仿宋_GB2312" w:hAnsi="宋体" w:eastAsia="仿宋_GB2312"/>
          <w:sz w:val="28"/>
          <w:szCs w:val="28"/>
          <w:lang w:val="zh-CN"/>
        </w:rPr>
        <w:t>经研究，现将《食品学院党委关于实行教工党员“三联系”工作的意见》印发，请认真贯彻落实。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</w:p>
    <w:p>
      <w:pPr>
        <w:ind w:firstLine="3920" w:firstLineChars="14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</w:t>
      </w:r>
    </w:p>
    <w:p>
      <w:pPr>
        <w:ind w:firstLine="3920" w:firstLineChars="14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</w:t>
      </w:r>
    </w:p>
    <w:p>
      <w:pPr>
        <w:ind w:firstLine="3920" w:firstLineChars="14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</w:t>
      </w:r>
    </w:p>
    <w:p>
      <w:pPr>
        <w:ind w:firstLine="3920" w:firstLineChars="14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</w:t>
      </w:r>
    </w:p>
    <w:p>
      <w:pPr>
        <w:ind w:firstLine="3920" w:firstLineChars="1400"/>
        <w:rPr>
          <w:rFonts w:ascii="宋体" w:hAnsi="宋体"/>
          <w:sz w:val="28"/>
          <w:szCs w:val="28"/>
        </w:rPr>
      </w:pPr>
    </w:p>
    <w:p>
      <w:pPr>
        <w:ind w:firstLine="3920" w:firstLineChars="1400"/>
        <w:rPr>
          <w:rFonts w:ascii="宋体" w:hAnsi="宋体"/>
          <w:sz w:val="28"/>
          <w:szCs w:val="28"/>
        </w:rPr>
      </w:pPr>
    </w:p>
    <w:p>
      <w:pPr>
        <w:adjustRightInd w:val="0"/>
        <w:snapToGrid w:val="0"/>
        <w:spacing w:line="600" w:lineRule="exact"/>
        <w:ind w:firstLine="560" w:firstLineChars="200"/>
        <w:jc w:val="right"/>
        <w:rPr>
          <w:rFonts w:ascii="仿宋_GB2312" w:hAnsi="宋体" w:eastAsia="仿宋_GB2312"/>
          <w:sz w:val="28"/>
          <w:szCs w:val="28"/>
          <w:lang w:val="zh-CN"/>
        </w:rPr>
      </w:pPr>
      <w:r>
        <w:rPr>
          <w:rFonts w:hint="eastAsia" w:ascii="仿宋_GB2312" w:hAnsi="宋体" w:eastAsia="仿宋_GB2312"/>
          <w:sz w:val="28"/>
          <w:szCs w:val="28"/>
          <w:lang w:val="zh-CN"/>
        </w:rPr>
        <w:t xml:space="preserve">中共华南农业大学食品学院委员会  </w:t>
      </w:r>
    </w:p>
    <w:p>
      <w:pPr>
        <w:adjustRightInd w:val="0"/>
        <w:snapToGrid w:val="0"/>
        <w:spacing w:line="600" w:lineRule="exact"/>
        <w:ind w:firstLine="560" w:firstLineChars="200"/>
        <w:jc w:val="right"/>
        <w:rPr>
          <w:rFonts w:ascii="仿宋_GB2312" w:hAnsi="宋体" w:eastAsia="仿宋_GB2312"/>
          <w:sz w:val="28"/>
          <w:szCs w:val="28"/>
          <w:lang w:val="zh-CN"/>
        </w:rPr>
      </w:pPr>
      <w:r>
        <w:rPr>
          <w:rFonts w:hint="eastAsia" w:ascii="仿宋_GB2312" w:hAnsi="宋体" w:eastAsia="仿宋_GB2312"/>
          <w:sz w:val="28"/>
          <w:szCs w:val="28"/>
          <w:lang w:val="zh-CN"/>
        </w:rPr>
        <w:t>20</w:t>
      </w:r>
      <w:r>
        <w:rPr>
          <w:rFonts w:ascii="仿宋_GB2312" w:hAnsi="宋体" w:eastAsia="仿宋_GB2312"/>
          <w:sz w:val="28"/>
          <w:szCs w:val="28"/>
          <w:lang w:val="zh-CN"/>
        </w:rPr>
        <w:t>2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宋体" w:eastAsia="仿宋_GB2312"/>
          <w:sz w:val="28"/>
          <w:szCs w:val="28"/>
          <w:lang w:val="zh-CN"/>
        </w:rPr>
        <w:t>年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10</w:t>
      </w:r>
      <w:r>
        <w:rPr>
          <w:rFonts w:hint="eastAsia" w:ascii="仿宋_GB2312" w:hAnsi="宋体" w:eastAsia="仿宋_GB2312"/>
          <w:sz w:val="28"/>
          <w:szCs w:val="28"/>
          <w:lang w:val="zh-CN"/>
        </w:rPr>
        <w:t>月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22</w:t>
      </w:r>
      <w:r>
        <w:rPr>
          <w:rFonts w:hint="eastAsia" w:ascii="仿宋_GB2312" w:hAnsi="宋体" w:eastAsia="仿宋_GB2312"/>
          <w:sz w:val="28"/>
          <w:szCs w:val="28"/>
          <w:lang w:val="zh-CN"/>
        </w:rPr>
        <w:t>日</w:t>
      </w:r>
    </w:p>
    <w:p>
      <w:pPr>
        <w:rPr>
          <w:rFonts w:ascii="宋体" w:hAnsi="宋体"/>
          <w:sz w:val="28"/>
          <w:szCs w:val="28"/>
        </w:rPr>
      </w:pPr>
      <w:r>
        <w:rPr>
          <w:szCs w:val="21"/>
        </w:rPr>
        <w:drawing>
          <wp:inline distT="0" distB="0" distL="0" distR="0">
            <wp:extent cx="5381625" cy="19050"/>
            <wp:effectExtent l="19050" t="0" r="9525" b="0"/>
            <wp:docPr id="1" name="图片 1" descr="wps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wps1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81625" cy="1905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宋体" w:eastAsia="仿宋_GB2312"/>
          <w:sz w:val="28"/>
          <w:szCs w:val="28"/>
          <w:lang w:val="zh-CN"/>
        </w:rPr>
        <w:t>公开方式：主动公开</w:t>
      </w:r>
    </w:p>
    <w:p>
      <w:pPr>
        <w:rPr>
          <w:rFonts w:hint="eastAsia" w:ascii="仿宋_GB2312" w:hAnsi="宋体" w:eastAsia="仿宋_GB2312"/>
          <w:sz w:val="28"/>
          <w:szCs w:val="28"/>
          <w:lang w:val="zh-CN"/>
        </w:rPr>
      </w:pPr>
      <w:r>
        <w:rPr>
          <w:szCs w:val="21"/>
        </w:rPr>
        <w:drawing>
          <wp:inline distT="0" distB="0" distL="0" distR="0">
            <wp:extent cx="5381625" cy="19050"/>
            <wp:effectExtent l="19050" t="0" r="9525" b="0"/>
            <wp:docPr id="2" name="图片 2" descr="wps1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wps1B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81625" cy="1905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宋体" w:eastAsia="仿宋_GB2312"/>
          <w:sz w:val="28"/>
          <w:szCs w:val="28"/>
          <w:lang w:val="zh-CN"/>
        </w:rPr>
        <w:t xml:space="preserve">华南农业大学食品学院办公室            </w:t>
      </w:r>
      <w:r>
        <w:rPr>
          <w:rFonts w:ascii="仿宋_GB2312" w:hAnsi="宋体" w:eastAsia="仿宋_GB2312"/>
          <w:sz w:val="28"/>
          <w:szCs w:val="28"/>
          <w:lang w:val="zh-CN"/>
        </w:rPr>
        <w:t xml:space="preserve">  </w:t>
      </w:r>
      <w:r>
        <w:rPr>
          <w:rFonts w:hint="eastAsia" w:ascii="仿宋_GB2312" w:hAnsi="宋体" w:eastAsia="仿宋_GB2312"/>
          <w:sz w:val="28"/>
          <w:szCs w:val="28"/>
          <w:lang w:val="zh-CN"/>
        </w:rPr>
        <w:t xml:space="preserve"> 20</w:t>
      </w:r>
      <w:r>
        <w:rPr>
          <w:rFonts w:ascii="仿宋_GB2312" w:hAnsi="宋体" w:eastAsia="仿宋_GB2312"/>
          <w:sz w:val="28"/>
          <w:szCs w:val="28"/>
          <w:lang w:val="zh-CN"/>
        </w:rPr>
        <w:t>2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宋体" w:eastAsia="仿宋_GB2312"/>
          <w:sz w:val="28"/>
          <w:szCs w:val="28"/>
          <w:lang w:val="zh-CN"/>
        </w:rPr>
        <w:t>年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10</w:t>
      </w:r>
      <w:r>
        <w:rPr>
          <w:rFonts w:hint="eastAsia" w:ascii="仿宋_GB2312" w:hAnsi="宋体" w:eastAsia="仿宋_GB2312"/>
          <w:sz w:val="28"/>
          <w:szCs w:val="28"/>
          <w:lang w:val="zh-CN"/>
        </w:rPr>
        <w:t>月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22</w:t>
      </w:r>
      <w:r>
        <w:rPr>
          <w:rFonts w:hint="eastAsia" w:ascii="仿宋_GB2312" w:hAnsi="宋体" w:eastAsia="仿宋_GB2312"/>
          <w:sz w:val="28"/>
          <w:szCs w:val="28"/>
          <w:lang w:val="zh-CN"/>
        </w:rPr>
        <w:t>日印发</w:t>
      </w:r>
    </w:p>
    <w:p>
      <w:pPr>
        <w:spacing w:line="460" w:lineRule="exact"/>
        <w:rPr>
          <w:rFonts w:ascii="方正小标宋简体" w:hAnsi="宋体" w:eastAsia="方正小标宋简体" w:cs="宋体"/>
          <w:sz w:val="36"/>
          <w:szCs w:val="36"/>
        </w:rPr>
      </w:pPr>
      <w:r>
        <w:rPr>
          <w:rFonts w:hint="eastAsia" w:ascii="方正小标宋简体" w:hAnsi="宋体" w:eastAsia="方正小标宋简体" w:cs="宋体"/>
          <w:sz w:val="36"/>
          <w:szCs w:val="36"/>
        </w:rPr>
        <w:t>食品学院党委关于实行教工党员“三联系”工作的意见</w:t>
      </w:r>
    </w:p>
    <w:p>
      <w:pPr>
        <w:autoSpaceDE w:val="0"/>
        <w:autoSpaceDN w:val="0"/>
        <w:spacing w:line="460" w:lineRule="exact"/>
        <w:ind w:firstLine="880" w:firstLineChars="200"/>
        <w:jc w:val="left"/>
        <w:rPr>
          <w:rFonts w:ascii="方正小标宋简体" w:hAnsi="宋体" w:eastAsia="方正小标宋简体" w:cs="宋体"/>
          <w:sz w:val="44"/>
          <w:szCs w:val="44"/>
        </w:rPr>
      </w:pPr>
    </w:p>
    <w:p>
      <w:pPr>
        <w:autoSpaceDE w:val="0"/>
        <w:autoSpaceDN w:val="0"/>
        <w:adjustRightInd w:val="0"/>
        <w:snapToGrid w:val="0"/>
        <w:spacing w:line="600" w:lineRule="exact"/>
        <w:ind w:firstLine="560" w:firstLineChars="20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为了加强党的基层组织建设，进一步贯彻执行党的群众路线，生动体现全员育人的党的教育方针，现就实行教工党员密切联系1个学生集体、1名以上困难学生和1名</w:t>
      </w:r>
      <w:r>
        <w:rPr>
          <w:rFonts w:ascii="仿宋_GB2312" w:hAnsi="宋体" w:eastAsia="仿宋_GB2312" w:cs="宋体"/>
          <w:sz w:val="28"/>
          <w:szCs w:val="28"/>
        </w:rPr>
        <w:t>以上入党积极分子</w:t>
      </w:r>
      <w:r>
        <w:rPr>
          <w:rFonts w:hint="eastAsia" w:ascii="仿宋_GB2312" w:hAnsi="宋体" w:eastAsia="仿宋_GB2312" w:cs="宋体"/>
          <w:sz w:val="28"/>
          <w:szCs w:val="28"/>
        </w:rPr>
        <w:t>（以下简称“三联系”）的工作，提出以下意见。</w:t>
      </w:r>
    </w:p>
    <w:p>
      <w:pPr>
        <w:autoSpaceDE w:val="0"/>
        <w:autoSpaceDN w:val="0"/>
        <w:adjustRightInd w:val="0"/>
        <w:snapToGrid w:val="0"/>
        <w:spacing w:line="600" w:lineRule="exact"/>
        <w:ind w:firstLine="562" w:firstLineChars="200"/>
        <w:rPr>
          <w:rFonts w:ascii="仿宋_GB2312" w:hAnsi="宋体" w:eastAsia="仿宋_GB2312" w:cs="宋体"/>
          <w:b/>
          <w:sz w:val="28"/>
          <w:szCs w:val="28"/>
        </w:rPr>
      </w:pPr>
      <w:r>
        <w:rPr>
          <w:rFonts w:hint="eastAsia" w:ascii="仿宋_GB2312" w:hAnsi="宋体" w:eastAsia="仿宋_GB2312" w:cs="宋体"/>
          <w:b/>
          <w:sz w:val="28"/>
          <w:szCs w:val="28"/>
        </w:rPr>
        <w:t>一、总体要求</w:t>
      </w:r>
    </w:p>
    <w:p>
      <w:pPr>
        <w:autoSpaceDE w:val="0"/>
        <w:autoSpaceDN w:val="0"/>
        <w:adjustRightInd w:val="0"/>
        <w:snapToGrid w:val="0"/>
        <w:spacing w:line="600" w:lineRule="exact"/>
        <w:ind w:firstLine="560" w:firstLineChars="20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坚持以党的十九大和全国、全省高校思想政治工作会议精神为指导，践行立德树人根本使命，坚持全员全过程全方位育人，建立健全常态化的联系服务学生机制，引导广大教工党员自觉践行“四有”好老师的要求，充分发挥教工党员在联系服务学生中的育人功能和先锋模范作用。</w:t>
      </w:r>
    </w:p>
    <w:p>
      <w:pPr>
        <w:autoSpaceDE w:val="0"/>
        <w:autoSpaceDN w:val="0"/>
        <w:adjustRightInd w:val="0"/>
        <w:snapToGrid w:val="0"/>
        <w:spacing w:line="600" w:lineRule="exact"/>
        <w:ind w:firstLine="562" w:firstLineChars="200"/>
        <w:rPr>
          <w:rFonts w:ascii="仿宋_GB2312" w:hAnsi="宋体" w:eastAsia="仿宋_GB2312" w:cs="宋体"/>
          <w:b/>
          <w:sz w:val="28"/>
          <w:szCs w:val="28"/>
        </w:rPr>
      </w:pPr>
      <w:r>
        <w:rPr>
          <w:rFonts w:hint="eastAsia" w:ascii="仿宋_GB2312" w:hAnsi="宋体" w:eastAsia="仿宋_GB2312" w:cs="宋体"/>
          <w:b/>
          <w:sz w:val="28"/>
          <w:szCs w:val="28"/>
        </w:rPr>
        <w:t>二、目标任务</w:t>
      </w:r>
    </w:p>
    <w:p>
      <w:pPr>
        <w:autoSpaceDE w:val="0"/>
        <w:autoSpaceDN w:val="0"/>
        <w:adjustRightInd w:val="0"/>
        <w:snapToGrid w:val="0"/>
        <w:spacing w:line="600" w:lineRule="exact"/>
        <w:ind w:firstLine="562" w:firstLineChars="20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sz w:val="28"/>
          <w:szCs w:val="28"/>
        </w:rPr>
        <w:t>1.加强政策宣传教育。</w:t>
      </w:r>
      <w:r>
        <w:rPr>
          <w:rFonts w:hint="eastAsia" w:ascii="仿宋_GB2312" w:hAnsi="宋体" w:eastAsia="仿宋_GB2312" w:cs="宋体"/>
          <w:sz w:val="28"/>
          <w:szCs w:val="28"/>
        </w:rPr>
        <w:t>经常性地向联系学生宣传党和国家的路线、方针、政策，传达学习上级重大决策部署，及时通报学校、学院的基本情况、发展成就和阶段性工作安排部署，做到上情下达，争取学生对学院工作的理解和支持，为学院的发展营造良好、和谐的舆论氛围。</w:t>
      </w:r>
    </w:p>
    <w:p>
      <w:pPr>
        <w:autoSpaceDE w:val="0"/>
        <w:autoSpaceDN w:val="0"/>
        <w:adjustRightInd w:val="0"/>
        <w:snapToGrid w:val="0"/>
        <w:spacing w:line="600" w:lineRule="exact"/>
        <w:ind w:firstLine="562" w:firstLineChars="20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sz w:val="28"/>
          <w:szCs w:val="28"/>
        </w:rPr>
        <w:t>2.了解学生思想状况。</w:t>
      </w:r>
      <w:r>
        <w:rPr>
          <w:rFonts w:hint="eastAsia" w:ascii="仿宋_GB2312" w:hAnsi="宋体" w:eastAsia="仿宋_GB2312" w:cs="宋体"/>
          <w:sz w:val="28"/>
          <w:szCs w:val="28"/>
        </w:rPr>
        <w:t>通过贴近学生日常生活，及时了解学生思想动态，掌握学生群体或个体存在的各种问题，以社会主义核心价值观为指导，采取有效措施帮助解决学生学业、心理、生活等方面困难，有针对性地做好教育引导工作，帮助学生树立正确的世界观、人生观和价值观。</w:t>
      </w:r>
    </w:p>
    <w:p>
      <w:pPr>
        <w:autoSpaceDE w:val="0"/>
        <w:autoSpaceDN w:val="0"/>
        <w:adjustRightInd w:val="0"/>
        <w:snapToGrid w:val="0"/>
        <w:spacing w:line="600" w:lineRule="exact"/>
        <w:ind w:firstLine="562" w:firstLineChars="20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sz w:val="28"/>
          <w:szCs w:val="28"/>
        </w:rPr>
        <w:t>3.推动形成良好学风。</w:t>
      </w:r>
      <w:r>
        <w:rPr>
          <w:rFonts w:hint="eastAsia" w:ascii="仿宋_GB2312" w:hAnsi="宋体" w:eastAsia="仿宋_GB2312" w:cs="宋体"/>
          <w:sz w:val="28"/>
          <w:szCs w:val="28"/>
        </w:rPr>
        <w:t>以服务学生成长成才为目标，及时了解学生学习情况，引导学生提高对学风建设重要性的认识，通过全程化、渗透式的教育引导，为建设优良学风奠定思想基础，推动形成善于学习、勇于创新的良好氛围，使他们学有所得、得有所用、用有所获。</w:t>
      </w:r>
    </w:p>
    <w:p>
      <w:pPr>
        <w:autoSpaceDE w:val="0"/>
        <w:autoSpaceDN w:val="0"/>
        <w:adjustRightInd w:val="0"/>
        <w:snapToGrid w:val="0"/>
        <w:spacing w:line="600" w:lineRule="exact"/>
        <w:ind w:firstLine="562" w:firstLineChars="20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sz w:val="28"/>
          <w:szCs w:val="28"/>
        </w:rPr>
        <w:t>4.加强校园文明建设。</w:t>
      </w:r>
      <w:r>
        <w:rPr>
          <w:rFonts w:hint="eastAsia" w:ascii="仿宋_GB2312" w:hAnsi="宋体" w:eastAsia="仿宋_GB2312" w:cs="宋体"/>
          <w:sz w:val="28"/>
          <w:szCs w:val="28"/>
        </w:rPr>
        <w:t>以提高学生思想道德素质，促进人的全面发展为根本，指导学生加强文明建设，使学生班级、寝室成为环境整洁、人际和谐、安全舒适、健康向上的“学生之家”，形成富有自身特色的校园精神文明建设和优良育人环境。</w:t>
      </w:r>
    </w:p>
    <w:p>
      <w:pPr>
        <w:autoSpaceDE w:val="0"/>
        <w:autoSpaceDN w:val="0"/>
        <w:adjustRightInd w:val="0"/>
        <w:snapToGrid w:val="0"/>
        <w:spacing w:line="600" w:lineRule="exact"/>
        <w:ind w:firstLine="562" w:firstLineChars="20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sz w:val="28"/>
          <w:szCs w:val="28"/>
        </w:rPr>
        <w:t>5.关注学生个体发展。</w:t>
      </w:r>
      <w:r>
        <w:rPr>
          <w:rFonts w:hint="eastAsia" w:ascii="仿宋_GB2312" w:hAnsi="宋体" w:eastAsia="仿宋_GB2312" w:cs="宋体"/>
          <w:sz w:val="28"/>
          <w:szCs w:val="28"/>
        </w:rPr>
        <w:t>坚持“以学生为本”理念，了解掌握学生个性特点、家庭背景及成长经历，帮助学生提升自我认知能力，全面指导学生做好职业生涯规划，协助做好学生心理健康问题排查与疏导。重点关注生活困难、学业困难等特殊学生，帮助解决实际困难，给予生活上和精神上的扶助与支持。</w:t>
      </w:r>
    </w:p>
    <w:p>
      <w:pPr>
        <w:autoSpaceDE w:val="0"/>
        <w:autoSpaceDN w:val="0"/>
        <w:adjustRightInd w:val="0"/>
        <w:snapToGrid w:val="0"/>
        <w:spacing w:line="600" w:lineRule="exact"/>
        <w:ind w:firstLine="562" w:firstLineChars="20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b/>
          <w:sz w:val="28"/>
          <w:szCs w:val="28"/>
        </w:rPr>
        <w:t>6.培育好党</w:t>
      </w:r>
      <w:r>
        <w:rPr>
          <w:rFonts w:ascii="仿宋_GB2312" w:hAnsi="宋体" w:eastAsia="仿宋_GB2312" w:cs="宋体"/>
          <w:b/>
          <w:sz w:val="28"/>
          <w:szCs w:val="28"/>
        </w:rPr>
        <w:t>的后备</w:t>
      </w:r>
      <w:r>
        <w:rPr>
          <w:rFonts w:hint="eastAsia" w:ascii="仿宋_GB2312" w:hAnsi="宋体" w:eastAsia="仿宋_GB2312" w:cs="宋体"/>
          <w:b/>
          <w:sz w:val="28"/>
          <w:szCs w:val="28"/>
        </w:rPr>
        <w:t>力量</w:t>
      </w:r>
      <w:r>
        <w:rPr>
          <w:rFonts w:ascii="仿宋_GB2312" w:hAnsi="宋体" w:eastAsia="仿宋_GB2312" w:cs="宋体"/>
          <w:b/>
          <w:sz w:val="28"/>
          <w:szCs w:val="28"/>
        </w:rPr>
        <w:t>。</w:t>
      </w:r>
      <w:r>
        <w:rPr>
          <w:rFonts w:ascii="仿宋_GB2312" w:hAnsi="宋体" w:eastAsia="仿宋_GB2312" w:cs="宋体"/>
          <w:sz w:val="28"/>
          <w:szCs w:val="28"/>
        </w:rPr>
        <w:t>坚持做好</w:t>
      </w:r>
      <w:r>
        <w:rPr>
          <w:rFonts w:hint="eastAsia" w:ascii="仿宋_GB2312" w:hAnsi="宋体" w:eastAsia="仿宋_GB2312" w:cs="宋体"/>
          <w:sz w:val="28"/>
          <w:szCs w:val="28"/>
        </w:rPr>
        <w:t>学生群体</w:t>
      </w:r>
      <w:r>
        <w:rPr>
          <w:rFonts w:ascii="仿宋_GB2312" w:hAnsi="宋体" w:eastAsia="仿宋_GB2312" w:cs="宋体"/>
          <w:sz w:val="28"/>
          <w:szCs w:val="28"/>
        </w:rPr>
        <w:t>的入党启蒙工作，</w:t>
      </w:r>
      <w:r>
        <w:rPr>
          <w:rFonts w:hint="eastAsia" w:ascii="仿宋_GB2312" w:hAnsi="宋体" w:eastAsia="仿宋_GB2312" w:cs="宋体"/>
          <w:sz w:val="28"/>
          <w:szCs w:val="28"/>
        </w:rPr>
        <w:t>吸收大学生群体中的先进分子进入党的队伍，教育和培养好人党积极分子，促进优化党员队伍结构、为党培养后备人才、加强党的建设。</w:t>
      </w:r>
    </w:p>
    <w:p>
      <w:pPr>
        <w:autoSpaceDE w:val="0"/>
        <w:autoSpaceDN w:val="0"/>
        <w:adjustRightInd w:val="0"/>
        <w:snapToGrid w:val="0"/>
        <w:spacing w:line="600" w:lineRule="exact"/>
        <w:ind w:firstLine="562" w:firstLineChars="200"/>
        <w:rPr>
          <w:rFonts w:ascii="仿宋_GB2312" w:hAnsi="宋体" w:eastAsia="仿宋_GB2312" w:cs="宋体"/>
          <w:b/>
          <w:sz w:val="28"/>
          <w:szCs w:val="28"/>
        </w:rPr>
      </w:pPr>
      <w:r>
        <w:rPr>
          <w:rFonts w:hint="eastAsia" w:ascii="仿宋_GB2312" w:hAnsi="宋体" w:eastAsia="仿宋_GB2312" w:cs="宋体"/>
          <w:b/>
          <w:sz w:val="28"/>
          <w:szCs w:val="28"/>
        </w:rPr>
        <w:t>三、实施步骤</w:t>
      </w:r>
    </w:p>
    <w:p>
      <w:pPr>
        <w:autoSpaceDE w:val="0"/>
        <w:autoSpaceDN w:val="0"/>
        <w:adjustRightInd w:val="0"/>
        <w:snapToGrid w:val="0"/>
        <w:spacing w:line="600" w:lineRule="exact"/>
        <w:ind w:firstLine="560" w:firstLineChars="20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1.学院</w:t>
      </w:r>
      <w:r>
        <w:rPr>
          <w:rFonts w:ascii="仿宋_GB2312" w:hAnsi="宋体" w:eastAsia="仿宋_GB2312" w:cs="宋体"/>
          <w:sz w:val="28"/>
          <w:szCs w:val="28"/>
        </w:rPr>
        <w:t>党委</w:t>
      </w:r>
      <w:r>
        <w:rPr>
          <w:rFonts w:hint="eastAsia" w:ascii="仿宋_GB2312" w:hAnsi="宋体" w:eastAsia="仿宋_GB2312" w:cs="宋体"/>
          <w:sz w:val="28"/>
          <w:szCs w:val="28"/>
        </w:rPr>
        <w:t>根据学院在岗教工党员名册，依据学院学生班级数、寝室数、社团数和困难学生数，由学院党委安排确定“三联系”对象。</w:t>
      </w:r>
    </w:p>
    <w:p>
      <w:pPr>
        <w:autoSpaceDE w:val="0"/>
        <w:autoSpaceDN w:val="0"/>
        <w:adjustRightInd w:val="0"/>
        <w:snapToGrid w:val="0"/>
        <w:spacing w:line="600" w:lineRule="exact"/>
        <w:ind w:firstLine="560" w:firstLineChars="20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2.学院党委将“三联系”工作纳入全年</w:t>
      </w:r>
      <w:r>
        <w:rPr>
          <w:rFonts w:ascii="仿宋_GB2312" w:hAnsi="宋体" w:eastAsia="仿宋_GB2312" w:cs="宋体"/>
          <w:sz w:val="28"/>
          <w:szCs w:val="28"/>
        </w:rPr>
        <w:t>的</w:t>
      </w:r>
      <w:r>
        <w:rPr>
          <w:rFonts w:hint="eastAsia" w:ascii="仿宋_GB2312" w:hAnsi="宋体" w:eastAsia="仿宋_GB2312" w:cs="宋体"/>
          <w:sz w:val="28"/>
          <w:szCs w:val="28"/>
        </w:rPr>
        <w:t>工作重点，明确工作目标和任务要求。学院党委</w:t>
      </w:r>
      <w:r>
        <w:rPr>
          <w:rFonts w:ascii="仿宋_GB2312" w:hAnsi="宋体" w:eastAsia="仿宋_GB2312" w:cs="宋体"/>
          <w:sz w:val="28"/>
          <w:szCs w:val="28"/>
        </w:rPr>
        <w:t>将对各支部教工党员</w:t>
      </w:r>
      <w:r>
        <w:rPr>
          <w:rFonts w:hint="eastAsia" w:ascii="仿宋_GB2312" w:hAnsi="宋体" w:eastAsia="仿宋_GB2312" w:cs="宋体"/>
          <w:sz w:val="28"/>
          <w:szCs w:val="28"/>
        </w:rPr>
        <w:t>联系工作进行督促检查，及时了解工作情况，分析存在问题，提高工作成效。</w:t>
      </w:r>
    </w:p>
    <w:p>
      <w:pPr>
        <w:autoSpaceDE w:val="0"/>
        <w:autoSpaceDN w:val="0"/>
        <w:adjustRightInd w:val="0"/>
        <w:snapToGrid w:val="0"/>
        <w:spacing w:line="600" w:lineRule="exact"/>
        <w:ind w:firstLine="560" w:firstLineChars="200"/>
        <w:rPr>
          <w:rFonts w:ascii="仿宋_GB2312" w:hAnsi="宋体" w:eastAsia="仿宋_GB2312" w:cs="宋体"/>
          <w:sz w:val="28"/>
          <w:szCs w:val="28"/>
        </w:rPr>
      </w:pPr>
      <w:r>
        <w:rPr>
          <w:rFonts w:ascii="仿宋_GB2312" w:hAnsi="宋体" w:eastAsia="仿宋_GB2312" w:cs="宋体"/>
          <w:sz w:val="28"/>
          <w:szCs w:val="28"/>
        </w:rPr>
        <w:t>3</w:t>
      </w:r>
      <w:r>
        <w:rPr>
          <w:rFonts w:hint="eastAsia" w:ascii="仿宋_GB2312" w:hAnsi="宋体" w:eastAsia="仿宋_GB2312" w:cs="宋体"/>
          <w:sz w:val="28"/>
          <w:szCs w:val="28"/>
        </w:rPr>
        <w:t>.教工党员联系学生的一个周期为自安排对象开始到学生毕业（入党积极分子</w:t>
      </w:r>
      <w:r>
        <w:rPr>
          <w:rFonts w:ascii="仿宋_GB2312" w:hAnsi="宋体" w:eastAsia="仿宋_GB2312" w:cs="宋体"/>
          <w:sz w:val="28"/>
          <w:szCs w:val="28"/>
        </w:rPr>
        <w:t>为到</w:t>
      </w:r>
      <w:r>
        <w:rPr>
          <w:rFonts w:hint="eastAsia" w:ascii="仿宋_GB2312" w:hAnsi="宋体" w:eastAsia="仿宋_GB2312" w:cs="宋体"/>
          <w:sz w:val="28"/>
          <w:szCs w:val="28"/>
        </w:rPr>
        <w:t>其入党转正</w:t>
      </w:r>
      <w:r>
        <w:rPr>
          <w:rFonts w:ascii="仿宋_GB2312" w:hAnsi="宋体" w:eastAsia="仿宋_GB2312" w:cs="宋体"/>
          <w:sz w:val="28"/>
          <w:szCs w:val="28"/>
        </w:rPr>
        <w:t>或者毕业为止</w:t>
      </w:r>
      <w:r>
        <w:rPr>
          <w:rFonts w:hint="eastAsia" w:ascii="仿宋_GB2312" w:hAnsi="宋体" w:eastAsia="仿宋_GB2312" w:cs="宋体"/>
          <w:sz w:val="28"/>
          <w:szCs w:val="28"/>
        </w:rPr>
        <w:t>），期间因特殊原因需要调整的须报学院</w:t>
      </w:r>
      <w:r>
        <w:rPr>
          <w:rFonts w:ascii="仿宋_GB2312" w:hAnsi="宋体" w:eastAsia="仿宋_GB2312" w:cs="宋体"/>
          <w:sz w:val="28"/>
          <w:szCs w:val="28"/>
        </w:rPr>
        <w:t>党委</w:t>
      </w:r>
      <w:r>
        <w:rPr>
          <w:rFonts w:hint="eastAsia" w:ascii="仿宋_GB2312" w:hAnsi="宋体" w:eastAsia="仿宋_GB2312" w:cs="宋体"/>
          <w:sz w:val="28"/>
          <w:szCs w:val="28"/>
        </w:rPr>
        <w:t>批准同意。因学生毕业和新生入校等原因，学院党委每年9月份将对相关教工党员联系学生安排进行调整。</w:t>
      </w:r>
    </w:p>
    <w:p>
      <w:pPr>
        <w:autoSpaceDE w:val="0"/>
        <w:autoSpaceDN w:val="0"/>
        <w:adjustRightInd w:val="0"/>
        <w:snapToGrid w:val="0"/>
        <w:spacing w:line="600" w:lineRule="exact"/>
        <w:ind w:firstLine="560" w:firstLineChars="200"/>
        <w:rPr>
          <w:rFonts w:ascii="仿宋_GB2312" w:hAnsi="宋体" w:eastAsia="仿宋_GB2312" w:cs="宋体"/>
          <w:sz w:val="28"/>
          <w:szCs w:val="28"/>
        </w:rPr>
      </w:pPr>
      <w:r>
        <w:rPr>
          <w:rFonts w:ascii="仿宋_GB2312" w:hAnsi="宋体" w:eastAsia="仿宋_GB2312" w:cs="宋体"/>
          <w:sz w:val="28"/>
          <w:szCs w:val="28"/>
        </w:rPr>
        <w:t>4</w:t>
      </w:r>
      <w:r>
        <w:rPr>
          <w:rFonts w:hint="eastAsia" w:ascii="仿宋_GB2312" w:hAnsi="宋体" w:eastAsia="仿宋_GB2312" w:cs="宋体"/>
          <w:sz w:val="28"/>
          <w:szCs w:val="28"/>
        </w:rPr>
        <w:t>.教工党员要根据“三联系”工作有关要求，切实履行职责，扎实开展工作，认真做好记录，及时将联系过程中发现的问题反馈至学院党委办公室。</w:t>
      </w:r>
    </w:p>
    <w:p>
      <w:pPr>
        <w:autoSpaceDE w:val="0"/>
        <w:autoSpaceDN w:val="0"/>
        <w:adjustRightInd w:val="0"/>
        <w:snapToGrid w:val="0"/>
        <w:spacing w:line="600" w:lineRule="exact"/>
        <w:ind w:firstLine="560" w:firstLineChars="20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6.学院党委每年对落实教工党员“三联系”制度的有关情况进行总结，通过召开工作经验交流会等形式，加强沟通交流，选树先进典型，扩大宣传力度，不断提高工作影响力。</w:t>
      </w:r>
    </w:p>
    <w:p>
      <w:pPr>
        <w:autoSpaceDE w:val="0"/>
        <w:autoSpaceDN w:val="0"/>
        <w:adjustRightInd w:val="0"/>
        <w:snapToGrid w:val="0"/>
        <w:spacing w:line="600" w:lineRule="exact"/>
        <w:ind w:firstLine="562" w:firstLineChars="200"/>
        <w:rPr>
          <w:rFonts w:ascii="仿宋_GB2312" w:hAnsi="宋体" w:eastAsia="仿宋_GB2312" w:cs="宋体"/>
          <w:b/>
          <w:sz w:val="28"/>
          <w:szCs w:val="28"/>
        </w:rPr>
      </w:pPr>
      <w:r>
        <w:rPr>
          <w:rFonts w:hint="eastAsia" w:ascii="仿宋_GB2312" w:hAnsi="宋体" w:eastAsia="仿宋_GB2312" w:cs="宋体"/>
          <w:b/>
          <w:sz w:val="28"/>
          <w:szCs w:val="28"/>
        </w:rPr>
        <w:t>四、具体要求</w:t>
      </w:r>
    </w:p>
    <w:p>
      <w:pPr>
        <w:autoSpaceDE w:val="0"/>
        <w:autoSpaceDN w:val="0"/>
        <w:adjustRightInd w:val="0"/>
        <w:snapToGrid w:val="0"/>
        <w:spacing w:line="600" w:lineRule="exact"/>
        <w:ind w:firstLine="562" w:firstLineChars="20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sz w:val="28"/>
          <w:szCs w:val="28"/>
        </w:rPr>
        <w:t>1.联系对象具体化。</w:t>
      </w:r>
      <w:r>
        <w:rPr>
          <w:rFonts w:hint="eastAsia" w:ascii="仿宋_GB2312" w:hAnsi="宋体" w:eastAsia="仿宋_GB2312" w:cs="宋体"/>
          <w:sz w:val="28"/>
          <w:szCs w:val="28"/>
        </w:rPr>
        <w:t>教工党员联系对象由学院党委为主负责安排。原则上要求全院全体教工党员必须参与联系学生工作，每个教工党员联系1个</w:t>
      </w:r>
      <w:r>
        <w:rPr>
          <w:rFonts w:ascii="仿宋_GB2312" w:hAnsi="宋体" w:eastAsia="仿宋_GB2312" w:cs="宋体"/>
          <w:sz w:val="28"/>
          <w:szCs w:val="28"/>
        </w:rPr>
        <w:t>学生班级</w:t>
      </w:r>
      <w:r>
        <w:rPr>
          <w:rFonts w:hint="eastAsia" w:ascii="仿宋_GB2312" w:hAnsi="宋体" w:eastAsia="仿宋_GB2312" w:cs="宋体"/>
          <w:sz w:val="28"/>
          <w:szCs w:val="28"/>
        </w:rPr>
        <w:t>（</w:t>
      </w:r>
      <w:r>
        <w:rPr>
          <w:rFonts w:ascii="仿宋_GB2312" w:hAnsi="宋体" w:eastAsia="仿宋_GB2312" w:cs="宋体"/>
          <w:sz w:val="28"/>
          <w:szCs w:val="28"/>
        </w:rPr>
        <w:t>或</w:t>
      </w:r>
      <w:r>
        <w:rPr>
          <w:rFonts w:hint="eastAsia" w:ascii="仿宋_GB2312" w:hAnsi="宋体" w:eastAsia="仿宋_GB2312" w:cs="宋体"/>
          <w:sz w:val="28"/>
          <w:szCs w:val="28"/>
        </w:rPr>
        <w:t>1个学生社团或1个学生寝室）、1名以上困难学生和1名</w:t>
      </w:r>
      <w:r>
        <w:rPr>
          <w:rFonts w:ascii="仿宋_GB2312" w:hAnsi="宋体" w:eastAsia="仿宋_GB2312" w:cs="宋体"/>
          <w:sz w:val="28"/>
          <w:szCs w:val="28"/>
        </w:rPr>
        <w:t>以上入党积极分子</w:t>
      </w:r>
      <w:r>
        <w:rPr>
          <w:rFonts w:hint="eastAsia" w:ascii="仿宋_GB2312" w:hAnsi="宋体" w:eastAsia="仿宋_GB2312" w:cs="宋体"/>
          <w:sz w:val="28"/>
          <w:szCs w:val="28"/>
        </w:rPr>
        <w:t>。</w:t>
      </w:r>
    </w:p>
    <w:p>
      <w:pPr>
        <w:autoSpaceDE w:val="0"/>
        <w:autoSpaceDN w:val="0"/>
        <w:adjustRightInd w:val="0"/>
        <w:snapToGrid w:val="0"/>
        <w:spacing w:line="600" w:lineRule="exact"/>
        <w:ind w:firstLine="562" w:firstLineChars="20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sz w:val="28"/>
          <w:szCs w:val="28"/>
        </w:rPr>
        <w:t>2.联系途径多样化。</w:t>
      </w:r>
      <w:r>
        <w:rPr>
          <w:rFonts w:hint="eastAsia" w:ascii="仿宋_GB2312" w:hAnsi="宋体" w:eastAsia="仿宋_GB2312" w:cs="宋体"/>
          <w:sz w:val="28"/>
          <w:szCs w:val="28"/>
        </w:rPr>
        <w:t>教工党员要积极拓展联系方式，利用各种机会保持与学生的密切联系，通过听课、参加学生</w:t>
      </w:r>
      <w:r>
        <w:rPr>
          <w:rFonts w:ascii="仿宋_GB2312" w:hAnsi="宋体" w:eastAsia="仿宋_GB2312" w:cs="宋体"/>
          <w:sz w:val="28"/>
          <w:szCs w:val="28"/>
        </w:rPr>
        <w:t>班团活动、</w:t>
      </w:r>
      <w:r>
        <w:rPr>
          <w:rFonts w:hint="eastAsia" w:ascii="仿宋_GB2312" w:hAnsi="宋体" w:eastAsia="仿宋_GB2312" w:cs="宋体"/>
          <w:sz w:val="28"/>
          <w:szCs w:val="28"/>
        </w:rPr>
        <w:t>走访寝室、个别谈话、电话网络交流等多种形式，与学生进行深入思想交流，掌握相关情况，开展思想教育引导。</w:t>
      </w:r>
    </w:p>
    <w:p>
      <w:pPr>
        <w:autoSpaceDE w:val="0"/>
        <w:autoSpaceDN w:val="0"/>
        <w:adjustRightInd w:val="0"/>
        <w:snapToGrid w:val="0"/>
        <w:spacing w:line="600" w:lineRule="exact"/>
        <w:ind w:firstLine="562" w:firstLineChars="20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sz w:val="28"/>
          <w:szCs w:val="28"/>
        </w:rPr>
        <w:t>3.联系交流经常化。</w:t>
      </w:r>
      <w:r>
        <w:rPr>
          <w:rFonts w:hint="eastAsia" w:ascii="仿宋_GB2312" w:hAnsi="宋体" w:eastAsia="仿宋_GB2312" w:cs="宋体"/>
          <w:sz w:val="28"/>
          <w:szCs w:val="28"/>
        </w:rPr>
        <w:t>教工党员要经常深入所联系的学生班级</w:t>
      </w:r>
      <w:r>
        <w:rPr>
          <w:rFonts w:ascii="仿宋_GB2312" w:hAnsi="宋体" w:eastAsia="仿宋_GB2312" w:cs="宋体"/>
          <w:sz w:val="28"/>
          <w:szCs w:val="28"/>
        </w:rPr>
        <w:t>、</w:t>
      </w:r>
      <w:r>
        <w:rPr>
          <w:rFonts w:hint="eastAsia" w:ascii="仿宋_GB2312" w:hAnsi="宋体" w:eastAsia="仿宋_GB2312" w:cs="宋体"/>
          <w:sz w:val="28"/>
          <w:szCs w:val="28"/>
        </w:rPr>
        <w:t>学生寝室了解学生情况、进行思想交流、帮助解决问题、促进学生发展。联系班级的教工党员，每学期至少到该班级听课一次，参加一次班会或团日活动，安排一次座谈会；联系寝室（或社团）的教工党员，每学期至少下寝室（或社团）两次，与该寝室（或社团）成员谈话两次；联系困难学生的教工党员，每月至少与学生谈话一次；联系</w:t>
      </w:r>
      <w:r>
        <w:rPr>
          <w:rFonts w:ascii="仿宋_GB2312" w:hAnsi="宋体" w:eastAsia="仿宋_GB2312" w:cs="宋体"/>
          <w:sz w:val="28"/>
          <w:szCs w:val="28"/>
        </w:rPr>
        <w:t>入党积极分子的</w:t>
      </w:r>
      <w:r>
        <w:rPr>
          <w:rFonts w:hint="eastAsia" w:ascii="仿宋_GB2312" w:hAnsi="宋体" w:eastAsia="仿宋_GB2312" w:cs="宋体"/>
          <w:sz w:val="28"/>
          <w:szCs w:val="28"/>
        </w:rPr>
        <w:t>教工</w:t>
      </w:r>
      <w:r>
        <w:rPr>
          <w:rFonts w:ascii="仿宋_GB2312" w:hAnsi="宋体" w:eastAsia="仿宋_GB2312" w:cs="宋体"/>
          <w:sz w:val="28"/>
          <w:szCs w:val="28"/>
        </w:rPr>
        <w:t>党员，</w:t>
      </w:r>
      <w:r>
        <w:rPr>
          <w:rFonts w:hint="eastAsia" w:ascii="仿宋_GB2312" w:hAnsi="宋体" w:eastAsia="仿宋_GB2312" w:cs="宋体"/>
          <w:sz w:val="28"/>
          <w:szCs w:val="28"/>
        </w:rPr>
        <w:t>每月至少与学生谈话一次。</w:t>
      </w:r>
    </w:p>
    <w:p>
      <w:pPr>
        <w:autoSpaceDE w:val="0"/>
        <w:autoSpaceDN w:val="0"/>
        <w:adjustRightInd w:val="0"/>
        <w:snapToGrid w:val="0"/>
        <w:spacing w:line="600" w:lineRule="exact"/>
        <w:ind w:firstLine="562" w:firstLineChars="20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sz w:val="28"/>
          <w:szCs w:val="28"/>
        </w:rPr>
        <w:t>4.联系记录详实化。</w:t>
      </w:r>
      <w:r>
        <w:rPr>
          <w:rFonts w:hint="eastAsia" w:ascii="仿宋_GB2312" w:hAnsi="宋体" w:eastAsia="仿宋_GB2312" w:cs="宋体"/>
          <w:sz w:val="28"/>
          <w:szCs w:val="28"/>
        </w:rPr>
        <w:t>教工党员要高度重视并扎实做好联系工作，加强痕迹管理和过程管理，全面记载联系工作情况，及时沟通联系反馈相关问题，跟踪记录问题解决情况，确保工作落实落细。各党支部每学期对党员“三联系”工作记录情况检查一次，每学年结束时将相关材料交学院党委存档。</w:t>
      </w:r>
    </w:p>
    <w:p>
      <w:pPr>
        <w:autoSpaceDE w:val="0"/>
        <w:autoSpaceDN w:val="0"/>
        <w:adjustRightInd w:val="0"/>
        <w:snapToGrid w:val="0"/>
        <w:spacing w:line="600" w:lineRule="exact"/>
        <w:ind w:firstLine="562" w:firstLineChars="20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sz w:val="28"/>
          <w:szCs w:val="28"/>
        </w:rPr>
        <w:t>5.联系工作制度化。</w:t>
      </w:r>
      <w:r>
        <w:rPr>
          <w:rFonts w:hint="eastAsia" w:ascii="仿宋_GB2312" w:hAnsi="宋体" w:eastAsia="仿宋_GB2312" w:cs="宋体"/>
          <w:sz w:val="28"/>
          <w:szCs w:val="28"/>
        </w:rPr>
        <w:t>各位教工党员要将“三联系”工作作为一项党员义务积极履行，及时反馈工作建议，提高工作效果。各支部要将教工党员的“三联系”工作纳入年度党员评议工作，作为争先评优的重要依据。学院党委不断总结“三联系”工作经验和推进办法，将其作为一项常态化党的工作制度实行。</w:t>
      </w:r>
    </w:p>
    <w:p>
      <w:pPr>
        <w:autoSpaceDE w:val="0"/>
        <w:autoSpaceDN w:val="0"/>
        <w:adjustRightInd w:val="0"/>
        <w:snapToGrid w:val="0"/>
        <w:spacing w:line="600" w:lineRule="exact"/>
        <w:ind w:firstLine="560" w:firstLineChars="200"/>
        <w:rPr>
          <w:rFonts w:ascii="宋体" w:hAnsi="宋体" w:cs="宋体"/>
          <w:sz w:val="28"/>
          <w:szCs w:val="28"/>
        </w:rPr>
      </w:pPr>
    </w:p>
    <w:p>
      <w:pPr>
        <w:autoSpaceDE w:val="0"/>
        <w:autoSpaceDN w:val="0"/>
        <w:adjustRightInd w:val="0"/>
        <w:snapToGrid w:val="0"/>
        <w:spacing w:line="600" w:lineRule="exact"/>
        <w:ind w:firstLine="280" w:firstLineChars="10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附件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2</w:t>
      </w:r>
      <w:r>
        <w:rPr>
          <w:rFonts w:hint="eastAsia" w:ascii="仿宋_GB2312" w:hAnsi="宋体" w:eastAsia="仿宋_GB2312" w:cs="宋体"/>
          <w:sz w:val="28"/>
          <w:szCs w:val="28"/>
        </w:rPr>
        <w:t>: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sz w:val="28"/>
          <w:szCs w:val="28"/>
        </w:rPr>
        <w:t>2021年食品学院专任教师党员责任人“三联系”工作一览表</w:t>
      </w:r>
    </w:p>
    <w:p>
      <w:pPr>
        <w:autoSpaceDE w:val="0"/>
        <w:autoSpaceDN w:val="0"/>
        <w:adjustRightInd w:val="0"/>
        <w:snapToGrid w:val="0"/>
        <w:spacing w:line="600" w:lineRule="exact"/>
        <w:ind w:firstLine="560" w:firstLineChars="200"/>
        <w:rPr>
          <w:rFonts w:hint="eastAsia" w:ascii="仿宋_GB2312" w:hAnsi="宋体" w:eastAsia="仿宋_GB2312" w:cs="宋体"/>
          <w:sz w:val="28"/>
          <w:szCs w:val="28"/>
          <w:lang w:eastAsia="zh-CN"/>
        </w:rPr>
      </w:pPr>
      <w:r>
        <w:rPr>
          <w:rFonts w:hint="eastAsia" w:ascii="仿宋_GB2312" w:hAnsi="宋体" w:eastAsia="仿宋_GB2312" w:cs="宋体"/>
          <w:sz w:val="28"/>
          <w:szCs w:val="28"/>
          <w:lang w:eastAsia="zh-CN"/>
        </w:rPr>
        <w:t>（已发至各支部）</w:t>
      </w:r>
    </w:p>
    <w:p>
      <w:pPr>
        <w:autoSpaceDE w:val="0"/>
        <w:autoSpaceDN w:val="0"/>
        <w:adjustRightInd w:val="0"/>
        <w:snapToGrid w:val="0"/>
        <w:spacing w:line="600" w:lineRule="exact"/>
        <w:ind w:firstLine="560" w:firstLineChars="200"/>
        <w:jc w:val="right"/>
        <w:rPr>
          <w:rFonts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 xml:space="preserve">                         </w:t>
      </w:r>
      <w:r>
        <w:rPr>
          <w:rFonts w:ascii="仿宋_GB2312" w:hAnsi="宋体" w:eastAsia="仿宋_GB2312" w:cs="宋体"/>
          <w:sz w:val="28"/>
          <w:szCs w:val="28"/>
        </w:rPr>
        <w:t xml:space="preserve">                </w:t>
      </w:r>
      <w:r>
        <w:rPr>
          <w:rFonts w:hint="eastAsia" w:eastAsia="仿宋_GB2312" w:cs="宋体"/>
          <w:sz w:val="28"/>
          <w:szCs w:val="28"/>
        </w:rPr>
        <w:t>食品学院</w:t>
      </w:r>
      <w:r>
        <w:rPr>
          <w:rFonts w:eastAsia="仿宋_GB2312" w:cs="宋体"/>
          <w:sz w:val="28"/>
          <w:szCs w:val="28"/>
        </w:rPr>
        <w:t>党委</w:t>
      </w:r>
    </w:p>
    <w:p>
      <w:pPr>
        <w:autoSpaceDE w:val="0"/>
        <w:autoSpaceDN w:val="0"/>
        <w:adjustRightInd w:val="0"/>
        <w:snapToGrid w:val="0"/>
        <w:spacing w:line="600" w:lineRule="exact"/>
        <w:ind w:firstLine="560" w:firstLineChars="200"/>
        <w:jc w:val="right"/>
        <w:rPr>
          <w:rFonts w:eastAsia="仿宋_GB2312" w:cs="宋体"/>
          <w:sz w:val="28"/>
          <w:szCs w:val="28"/>
        </w:rPr>
      </w:pPr>
      <w:r>
        <w:rPr>
          <w:rFonts w:hint="eastAsia" w:eastAsia="仿宋_GB2312" w:cs="宋体"/>
          <w:sz w:val="28"/>
          <w:szCs w:val="28"/>
        </w:rPr>
        <w:t xml:space="preserve">        </w:t>
      </w:r>
      <w:bookmarkStart w:id="0" w:name="_GoBack"/>
      <w:bookmarkEnd w:id="0"/>
      <w:r>
        <w:rPr>
          <w:rFonts w:hint="eastAsia" w:eastAsia="仿宋_GB2312" w:cs="宋体"/>
          <w:sz w:val="28"/>
          <w:szCs w:val="28"/>
        </w:rPr>
        <w:t xml:space="preserve">                                 </w:t>
      </w:r>
      <w:r>
        <w:rPr>
          <w:rFonts w:eastAsia="仿宋_GB2312" w:cs="宋体"/>
          <w:sz w:val="28"/>
          <w:szCs w:val="28"/>
        </w:rPr>
        <w:t xml:space="preserve"> </w:t>
      </w:r>
      <w:r>
        <w:rPr>
          <w:rFonts w:hint="eastAsia" w:eastAsia="仿宋_GB2312" w:cs="宋体"/>
          <w:sz w:val="28"/>
          <w:szCs w:val="28"/>
        </w:rPr>
        <w:t>202</w:t>
      </w:r>
      <w:r>
        <w:rPr>
          <w:rFonts w:hint="eastAsia" w:eastAsia="仿宋_GB2312" w:cs="宋体"/>
          <w:sz w:val="28"/>
          <w:szCs w:val="28"/>
          <w:lang w:val="en-US" w:eastAsia="zh-CN"/>
        </w:rPr>
        <w:t>1</w:t>
      </w:r>
      <w:r>
        <w:rPr>
          <w:rFonts w:hint="eastAsia" w:eastAsia="仿宋_GB2312" w:cs="宋体"/>
          <w:sz w:val="28"/>
          <w:szCs w:val="28"/>
        </w:rPr>
        <w:t>年</w:t>
      </w:r>
      <w:r>
        <w:rPr>
          <w:rFonts w:hint="eastAsia" w:eastAsia="仿宋_GB2312" w:cs="宋体"/>
          <w:sz w:val="28"/>
          <w:szCs w:val="28"/>
          <w:lang w:val="en-US" w:eastAsia="zh-CN"/>
        </w:rPr>
        <w:t>10</w:t>
      </w:r>
      <w:r>
        <w:rPr>
          <w:rFonts w:hint="eastAsia" w:eastAsia="仿宋_GB2312" w:cs="宋体"/>
          <w:sz w:val="28"/>
          <w:szCs w:val="28"/>
        </w:rPr>
        <w:t>月</w:t>
      </w:r>
      <w:r>
        <w:rPr>
          <w:rFonts w:hint="eastAsia" w:eastAsia="仿宋_GB2312" w:cs="宋体"/>
          <w:sz w:val="28"/>
          <w:szCs w:val="28"/>
          <w:lang w:val="en-US" w:eastAsia="zh-CN"/>
        </w:rPr>
        <w:t>22</w:t>
      </w:r>
      <w:r>
        <w:rPr>
          <w:rFonts w:hint="eastAsia" w:eastAsia="仿宋_GB2312" w:cs="宋体"/>
          <w:sz w:val="28"/>
          <w:szCs w:val="28"/>
        </w:rPr>
        <w:t>日</w:t>
      </w:r>
    </w:p>
    <w:p>
      <w:pPr>
        <w:jc w:val="center"/>
        <w:rPr>
          <w:rFonts w:ascii="仿宋" w:hAnsi="仿宋" w:eastAsia="仿宋" w:cs="仿宋"/>
          <w:b/>
          <w:sz w:val="44"/>
          <w:szCs w:val="44"/>
        </w:rPr>
      </w:pPr>
    </w:p>
    <w:p>
      <w:pPr>
        <w:adjustRightInd w:val="0"/>
        <w:snapToGrid w:val="0"/>
        <w:spacing w:before="156"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</w:p>
    <w:sectPr>
      <w:pgSz w:w="11906" w:h="16838"/>
      <w:pgMar w:top="1418" w:right="1644" w:bottom="1418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14F"/>
    <w:rsid w:val="0002625C"/>
    <w:rsid w:val="0004214F"/>
    <w:rsid w:val="000442FD"/>
    <w:rsid w:val="00121CEB"/>
    <w:rsid w:val="001803B4"/>
    <w:rsid w:val="001C0953"/>
    <w:rsid w:val="00295807"/>
    <w:rsid w:val="003852FC"/>
    <w:rsid w:val="004612C1"/>
    <w:rsid w:val="00512D76"/>
    <w:rsid w:val="005A63BE"/>
    <w:rsid w:val="005E2663"/>
    <w:rsid w:val="006056B3"/>
    <w:rsid w:val="006D610F"/>
    <w:rsid w:val="006F5E61"/>
    <w:rsid w:val="00715ABA"/>
    <w:rsid w:val="00761E3F"/>
    <w:rsid w:val="00777BDA"/>
    <w:rsid w:val="007E231E"/>
    <w:rsid w:val="008C78C1"/>
    <w:rsid w:val="00A11D56"/>
    <w:rsid w:val="00A45F9E"/>
    <w:rsid w:val="00A8556D"/>
    <w:rsid w:val="00B04F4D"/>
    <w:rsid w:val="00B233B7"/>
    <w:rsid w:val="00B63041"/>
    <w:rsid w:val="00B72C22"/>
    <w:rsid w:val="00BE4596"/>
    <w:rsid w:val="00BE5064"/>
    <w:rsid w:val="00BE6B94"/>
    <w:rsid w:val="00C00407"/>
    <w:rsid w:val="00C360E9"/>
    <w:rsid w:val="00C95B9A"/>
    <w:rsid w:val="00CF2968"/>
    <w:rsid w:val="00D25D3B"/>
    <w:rsid w:val="00D5147F"/>
    <w:rsid w:val="00DD4417"/>
    <w:rsid w:val="00E2009C"/>
    <w:rsid w:val="00F50811"/>
    <w:rsid w:val="00F57160"/>
    <w:rsid w:val="00F87D35"/>
    <w:rsid w:val="00F90FA8"/>
    <w:rsid w:val="00F91F00"/>
    <w:rsid w:val="00FB0A4A"/>
    <w:rsid w:val="00FE6396"/>
    <w:rsid w:val="00FF07B5"/>
    <w:rsid w:val="01B411D5"/>
    <w:rsid w:val="0BAA15D2"/>
    <w:rsid w:val="11194700"/>
    <w:rsid w:val="177360D6"/>
    <w:rsid w:val="18532B7F"/>
    <w:rsid w:val="1B726228"/>
    <w:rsid w:val="23A46143"/>
    <w:rsid w:val="25553790"/>
    <w:rsid w:val="27A62CEE"/>
    <w:rsid w:val="27E106C4"/>
    <w:rsid w:val="2A4B297C"/>
    <w:rsid w:val="2B434657"/>
    <w:rsid w:val="2C450F04"/>
    <w:rsid w:val="2F73569C"/>
    <w:rsid w:val="2FE57130"/>
    <w:rsid w:val="325F54F7"/>
    <w:rsid w:val="36131771"/>
    <w:rsid w:val="384A3A71"/>
    <w:rsid w:val="46F67C4B"/>
    <w:rsid w:val="4AF40AC1"/>
    <w:rsid w:val="4F3D5D98"/>
    <w:rsid w:val="56886E32"/>
    <w:rsid w:val="5AB51FAF"/>
    <w:rsid w:val="62215D8D"/>
    <w:rsid w:val="62F61920"/>
    <w:rsid w:val="656D2F9E"/>
    <w:rsid w:val="65F423D6"/>
    <w:rsid w:val="6AC34BD6"/>
    <w:rsid w:val="6B005DC2"/>
    <w:rsid w:val="6E2F6A33"/>
    <w:rsid w:val="70F3427E"/>
    <w:rsid w:val="72B17014"/>
    <w:rsid w:val="734F335C"/>
    <w:rsid w:val="76EA61F7"/>
    <w:rsid w:val="7B075A51"/>
    <w:rsid w:val="7DCB2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F7D65A7-BE5E-45FE-907E-0D416E632E0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365</Words>
  <Characters>2087</Characters>
  <Lines>17</Lines>
  <Paragraphs>4</Paragraphs>
  <TotalTime>1096</TotalTime>
  <ScaleCrop>false</ScaleCrop>
  <LinksUpToDate>false</LinksUpToDate>
  <CharactersWithSpaces>2448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2020-05-06T11:12:00Z</dcterms:created>
  <dc:creator>Baoli</dc:creator>
  <cp:lastModifiedBy>Administrator</cp:lastModifiedBy>
  <dcterms:modified xsi:type="dcterms:W3CDTF">2021-11-18T03:04:41Z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5873B60562B44D94AC656A1170281F34</vt:lpwstr>
  </property>
</Properties>
</file>